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62922" w:rsidP="00175783">
      <w:pPr>
        <w:jc w:val="center"/>
      </w:pPr>
      <w:r>
        <w:t>Organizational Behavior</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862922" w:rsidRPr="00976370" w:rsidRDefault="00862922" w:rsidP="00862922">
      <w:pPr>
        <w:ind w:firstLine="720"/>
        <w:jc w:val="center"/>
      </w:pPr>
      <w:r w:rsidRPr="00976370">
        <w:lastRenderedPageBreak/>
        <w:t>Organizational Behavior</w:t>
      </w:r>
    </w:p>
    <w:p w:rsidR="00862922" w:rsidRPr="007679A4" w:rsidRDefault="00862922" w:rsidP="00862922">
      <w:pPr>
        <w:ind w:firstLine="720"/>
        <w:rPr>
          <w:b/>
        </w:rPr>
      </w:pPr>
      <w:r w:rsidRPr="007679A4">
        <w:rPr>
          <w:b/>
        </w:rPr>
        <w:t>Lessons learned from the Hawthorne studies</w:t>
      </w:r>
    </w:p>
    <w:p w:rsidR="00862922" w:rsidRDefault="00862922" w:rsidP="00862922">
      <w:pPr>
        <w:ind w:firstLine="720"/>
      </w:pPr>
      <w:r>
        <w:t>The Hawthorne study got performed on employees at Hawthorne plant of Western Electric Company. The study was conducted by Elton Mayo and Fritz Roethlisberger in the early 1920s to help in understanding managerial strategies used by workers in their human behaviors. The behavior of humans within organizations was getting tested by the two individuals</w:t>
      </w:r>
      <w:r w:rsidRPr="00965233">
        <w:rPr>
          <w:szCs w:val="24"/>
        </w:rPr>
        <w:t xml:space="preserve"> </w:t>
      </w:r>
      <w:r>
        <w:rPr>
          <w:szCs w:val="24"/>
        </w:rPr>
        <w:t xml:space="preserve">(Muldoon &amp; Zoller, </w:t>
      </w:r>
      <w:r w:rsidRPr="00B2168B">
        <w:rPr>
          <w:szCs w:val="24"/>
        </w:rPr>
        <w:t>2019</w:t>
      </w:r>
      <w:r>
        <w:rPr>
          <w:szCs w:val="24"/>
        </w:rPr>
        <w:t>)</w:t>
      </w:r>
      <w:r>
        <w:t xml:space="preserve">. The Hawthorne studies determined whether employees worked properly under some environmental conditions. The conditions included improved lighting, spacious rooms, and places without noise, amongst others. Mayo and Roethlisberger's findings noted that workers are more receptive to social factors within their environment. Workers are responsive to their team members and the interest of their manager in what they do than any factors concerning space of an office. </w:t>
      </w:r>
    </w:p>
    <w:p w:rsidR="00862922" w:rsidRDefault="00862922" w:rsidP="00862922">
      <w:pPr>
        <w:ind w:firstLine="720"/>
      </w:pPr>
      <w:r>
        <w:t xml:space="preserve">Also, the additional attention that managers provide to workers was found to impact on them profoundly. Most workers were geared to listen and hear any information concerning work produced by their manager. The financial motives were gauged differently by employees in the organization </w:t>
      </w:r>
      <w:r>
        <w:rPr>
          <w:szCs w:val="24"/>
        </w:rPr>
        <w:t xml:space="preserve">(Muldoon &amp; Zoller, </w:t>
      </w:r>
      <w:r w:rsidRPr="00B2168B">
        <w:rPr>
          <w:szCs w:val="24"/>
        </w:rPr>
        <w:t>2019</w:t>
      </w:r>
      <w:r>
        <w:rPr>
          <w:szCs w:val="24"/>
        </w:rPr>
        <w:t>)</w:t>
      </w:r>
      <w:r>
        <w:t xml:space="preserve">. Some workers were paid highly, following their productivity within the company. Experiments got conducted in the organization where two women got chosen to test their level of productivity — the monitoring of the women-led to their increased form of production in assembling telephone relays in the organization. Mayo and Roethlisberger concluded that the process of working as a group and getting treated special with a sympathetic supervisor creates high production. The productivity of workers takes place as a </w:t>
      </w:r>
      <w:r>
        <w:lastRenderedPageBreak/>
        <w:t xml:space="preserve">result of working in an environment that promotes a proper sense of interactions. The Hawthorne studies are vital in depicting performance is highly dependent on social factors. </w:t>
      </w:r>
    </w:p>
    <w:p w:rsidR="00862922" w:rsidRPr="007679A4" w:rsidRDefault="00862922" w:rsidP="00862922">
      <w:pPr>
        <w:ind w:firstLine="720"/>
        <w:rPr>
          <w:b/>
        </w:rPr>
      </w:pPr>
      <w:r w:rsidRPr="007679A4">
        <w:rPr>
          <w:b/>
        </w:rPr>
        <w:t>Two leadership theories with one example each</w:t>
      </w:r>
    </w:p>
    <w:p w:rsidR="00862922" w:rsidRDefault="00862922" w:rsidP="00862922">
      <w:pPr>
        <w:ind w:firstLine="720"/>
      </w:pPr>
      <w:r>
        <w:t>The method of situational leadership gets done by Hersey and Blanchard, basing their idea on the related behaviors of humans. The leadership style helps an organization in achieving goals and other tasks to the fullest</w:t>
      </w:r>
      <w:r w:rsidRPr="00A93E6A">
        <w:rPr>
          <w:szCs w:val="24"/>
        </w:rPr>
        <w:t xml:space="preserve"> </w:t>
      </w:r>
      <w:r>
        <w:rPr>
          <w:szCs w:val="24"/>
        </w:rPr>
        <w:t>(Reardon Et al., 2019)</w:t>
      </w:r>
      <w:r>
        <w:t xml:space="preserve">. Situational leadership contains four different forms that are significant in ensuring the common goal of a company gets completed. The methods include coaching, directing, supervising, and motivating. The combination of these factors will create the achievements of all the organizations favorably. Most ceremonial leadership models were developed in the 21st century, even though much of the fundamental ideas about leadership are considered ancient. Situational leadership theory often tends to deal with some sides of leadership or leadership at certain levels breaking the notion into more straightforward workings for ease of study as well as to develop specific leadership tools. Some writers address administration in its complication or try to relate their models to one another. An example is a process where behaviors of supervision committed on workers are as a result of situational leadership. </w:t>
      </w:r>
    </w:p>
    <w:p w:rsidR="00862922" w:rsidRDefault="00862922" w:rsidP="00862922">
      <w:pPr>
        <w:ind w:firstLine="720"/>
      </w:pPr>
      <w:r>
        <w:t xml:space="preserve">Path-goal theory is vital in assuming that people create rational choices about their conduct, based on personalities' perceptions and the extent to which their strength and presentation produce results they value. The critical key to motivation is to remove obstacles that may weaken follower insights of the associations between determination and performance </w:t>
      </w:r>
      <w:r>
        <w:rPr>
          <w:szCs w:val="24"/>
        </w:rPr>
        <w:t>(Reardon Et al., 2019)</w:t>
      </w:r>
      <w:r>
        <w:t xml:space="preserve">. In Path-Goal theory, the leader's role is to help strengthen relationships between effort, present, and outcome as well as remove obstacles to followers' performance, </w:t>
      </w:r>
      <w:r>
        <w:lastRenderedPageBreak/>
        <w:t xml:space="preserve">hence allowing them to do their jobs. For example, pastor behaving spiritually because of his or her religious beliefs within society. </w:t>
      </w:r>
    </w:p>
    <w:p w:rsidR="00862922" w:rsidRDefault="00862922" w:rsidP="00862922">
      <w:pPr>
        <w:ind w:firstLine="720"/>
      </w:pPr>
    </w:p>
    <w:p w:rsidR="00862922" w:rsidRDefault="00862922" w:rsidP="00862922">
      <w:pPr>
        <w:ind w:firstLine="720"/>
      </w:pPr>
    </w:p>
    <w:p w:rsidR="00862922" w:rsidRDefault="00862922" w:rsidP="00862922">
      <w:pPr>
        <w:ind w:firstLine="720"/>
      </w:pPr>
      <w:bookmarkStart w:id="0" w:name="_GoBack"/>
      <w:bookmarkEnd w:id="0"/>
    </w:p>
    <w:p w:rsidR="00862922" w:rsidRDefault="00862922" w:rsidP="00862922">
      <w:pPr>
        <w:ind w:firstLine="720"/>
      </w:pPr>
    </w:p>
    <w:p w:rsidR="00862922" w:rsidRDefault="00862922" w:rsidP="00862922">
      <w:pPr>
        <w:ind w:firstLine="720"/>
      </w:pPr>
    </w:p>
    <w:p w:rsidR="00862922" w:rsidRDefault="00862922" w:rsidP="00862922">
      <w:pPr>
        <w:ind w:firstLine="720"/>
      </w:pPr>
    </w:p>
    <w:p w:rsidR="00862922" w:rsidRDefault="00862922" w:rsidP="00862922">
      <w:pPr>
        <w:ind w:firstLine="720"/>
      </w:pPr>
    </w:p>
    <w:p w:rsidR="00862922" w:rsidRDefault="00862922" w:rsidP="00862922">
      <w:pPr>
        <w:ind w:firstLine="720"/>
      </w:pPr>
    </w:p>
    <w:p w:rsidR="00862922" w:rsidRDefault="00862922" w:rsidP="00862922">
      <w:pPr>
        <w:ind w:firstLine="720"/>
      </w:pPr>
    </w:p>
    <w:p w:rsidR="00862922" w:rsidRDefault="00862922" w:rsidP="00862922">
      <w:pPr>
        <w:ind w:firstLine="720"/>
      </w:pPr>
    </w:p>
    <w:p w:rsidR="00862922" w:rsidRDefault="00862922" w:rsidP="00862922">
      <w:pPr>
        <w:ind w:firstLine="720"/>
      </w:pPr>
    </w:p>
    <w:p w:rsidR="00862922" w:rsidRDefault="00862922" w:rsidP="00862922">
      <w:pPr>
        <w:ind w:firstLine="720"/>
      </w:pPr>
    </w:p>
    <w:p w:rsidR="00862922" w:rsidRDefault="00862922" w:rsidP="00862922">
      <w:pPr>
        <w:ind w:firstLine="720"/>
      </w:pPr>
    </w:p>
    <w:p w:rsidR="00862922" w:rsidRDefault="00862922" w:rsidP="00862922">
      <w:pPr>
        <w:ind w:firstLine="720"/>
      </w:pPr>
    </w:p>
    <w:p w:rsidR="00862922" w:rsidRDefault="00862922" w:rsidP="00862922">
      <w:pPr>
        <w:ind w:firstLine="720"/>
      </w:pPr>
    </w:p>
    <w:p w:rsidR="00862922" w:rsidRDefault="00862922" w:rsidP="00862922">
      <w:pPr>
        <w:ind w:firstLine="720"/>
      </w:pPr>
    </w:p>
    <w:p w:rsidR="00862922" w:rsidRDefault="00862922" w:rsidP="00862922">
      <w:pPr>
        <w:ind w:firstLine="720"/>
        <w:jc w:val="center"/>
      </w:pPr>
      <w:r>
        <w:lastRenderedPageBreak/>
        <w:t>References</w:t>
      </w:r>
    </w:p>
    <w:p w:rsidR="00862922" w:rsidRPr="00B2168B" w:rsidRDefault="00862922" w:rsidP="00862922">
      <w:pPr>
        <w:spacing w:after="0"/>
        <w:ind w:left="284" w:hanging="284"/>
        <w:rPr>
          <w:szCs w:val="24"/>
        </w:rPr>
      </w:pPr>
      <w:r w:rsidRPr="00B2168B">
        <w:rPr>
          <w:szCs w:val="24"/>
        </w:rPr>
        <w:t xml:space="preserve">Reardon, R., Fite, K., Boone, M., &amp; Sullivan, S. (2019). Critically Reflective Leadership: Defining Successful Growth. </w:t>
      </w:r>
      <w:r w:rsidRPr="00B2168B">
        <w:rPr>
          <w:i/>
          <w:iCs/>
          <w:szCs w:val="24"/>
        </w:rPr>
        <w:t>International Journal of the Whole Child</w:t>
      </w:r>
      <w:r w:rsidRPr="00B2168B">
        <w:rPr>
          <w:szCs w:val="24"/>
        </w:rPr>
        <w:t xml:space="preserve">, </w:t>
      </w:r>
      <w:r w:rsidRPr="00B2168B">
        <w:rPr>
          <w:i/>
          <w:iCs/>
          <w:szCs w:val="24"/>
        </w:rPr>
        <w:t>4</w:t>
      </w:r>
      <w:r w:rsidRPr="00B2168B">
        <w:rPr>
          <w:szCs w:val="24"/>
        </w:rPr>
        <w:t>(1), 20-32.</w:t>
      </w:r>
    </w:p>
    <w:p w:rsidR="00862922" w:rsidRPr="00B2168B" w:rsidRDefault="00862922" w:rsidP="00862922">
      <w:pPr>
        <w:spacing w:after="0"/>
        <w:ind w:left="284" w:hanging="284"/>
        <w:rPr>
          <w:szCs w:val="24"/>
        </w:rPr>
      </w:pPr>
      <w:r w:rsidRPr="00B2168B">
        <w:rPr>
          <w:szCs w:val="24"/>
        </w:rPr>
        <w:t xml:space="preserve">Muldoon, J., &amp; Zoller, Y. J. (2019, July). Mayo’s Beacon: How Hawthorne, Logical Positivism, and Psychology Shaped Social Exchange Theory. In </w:t>
      </w:r>
      <w:r w:rsidRPr="00B2168B">
        <w:rPr>
          <w:i/>
          <w:iCs/>
          <w:szCs w:val="24"/>
        </w:rPr>
        <w:t>Academy of Management Proceedings</w:t>
      </w:r>
      <w:r w:rsidRPr="00B2168B">
        <w:rPr>
          <w:szCs w:val="24"/>
        </w:rPr>
        <w:t xml:space="preserve"> (Vol. 2019, No. 1, p. 12813). Briarcliff Manor, NY 10510: Academy of Management.</w:t>
      </w: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2CC" w:rsidRDefault="000962CC" w:rsidP="00790ECD">
      <w:pPr>
        <w:spacing w:after="0" w:line="240" w:lineRule="auto"/>
      </w:pPr>
      <w:r>
        <w:separator/>
      </w:r>
    </w:p>
  </w:endnote>
  <w:endnote w:type="continuationSeparator" w:id="0">
    <w:p w:rsidR="000962CC" w:rsidRDefault="000962C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2CC" w:rsidRDefault="000962CC" w:rsidP="00790ECD">
      <w:pPr>
        <w:spacing w:after="0" w:line="240" w:lineRule="auto"/>
      </w:pPr>
      <w:r>
        <w:separator/>
      </w:r>
    </w:p>
  </w:footnote>
  <w:footnote w:type="continuationSeparator" w:id="0">
    <w:p w:rsidR="000962CC" w:rsidRDefault="000962CC"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D46DE6">
        <w:pPr>
          <w:pStyle w:val="Header"/>
          <w:jc w:val="right"/>
        </w:pPr>
        <w:r>
          <w:t>ORGANIZATIONAL BEHAVIOR</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62922">
      <w:t>g Head: ORGANIZATIONAL BEHAVIOR</w:t>
    </w:r>
    <w:r w:rsidR="00D5124F">
      <w:t xml:space="preserve">                                                               </w:t>
    </w:r>
    <w:r w:rsidR="00862922">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962CC"/>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62922"/>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46DE6"/>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7B98C-8E81-4D49-B72E-8648E54C6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5</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2019-11-10T11:52:00Z</dcterms:modified>
</cp:coreProperties>
</file>